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213</w:t>
      </w:r>
    </w:p>
    <w:p>
      <w:r>
        <w:t>Bundesgericht (BGE), 1971-11-15, DE</w:t>
      </w:r>
    </w:p>
    <w:p>
      <w:r>
        <w:rPr>
          <w:b/>
        </w:rPr>
        <w:t xml:space="preserve">Quelle: </w:t>
      </w:r>
      <w:r>
        <w:t>https://mcp.opencaselaw.ch/entscheid/bge_97 V 213</w:t>
      </w:r>
    </w:p>
    <w:p>
      <w:r>
        <w:t>FR: ATF 97 V 213</w:t>
      </w:r>
    </w:p>
    <w:p>
      <w:r>
        <w:t>IT: DTF 97 V 213</w:t>
      </w:r>
    </w:p>
    <w:p>
      <w:pPr>
        <w:pStyle w:val="Heading2"/>
      </w:pPr>
      <w:r>
        <w:t>Regeste</w:t>
      </w:r>
    </w:p>
    <w:p>
      <w:r>
        <w:t>Regeste Art. 2 Abs. 2 AHVG, Art. 10 Abs. 1 und Art. 11 VFV: Beitritt zur freiwilligen Versicherung. Keine Fristerstreckung für den sich verspätet anmeldenden Auslandschweizer, wenn die schweizerische Auslandvertretung es unterliess, ihn auf diese Institution aufmerksam zu machen.</w:t>
      </w:r>
    </w:p>
    <w:p>
      <w:pPr>
        <w:pStyle w:val="Heading2"/>
      </w:pPr>
      <w:r>
        <w:t>Erwägungen</w:t>
      </w:r>
    </w:p>
    <w:p>
      <w:r>
        <w:rPr>
          <w:b/>
        </w:rPr>
        <w:t>E. 1</w:t>
      </w:r>
    </w:p>
    <w:p>
      <w:r>
        <w:t>Nach Art. 2 Abs. 1 AHVG können im Ausland niedergelassene Schweizerbürger, die nicht gemäss Art. 1 AHVG obligatorisch versichert sind, sich nach Massgabe des Gesetzes freiwillig versichern, sofern sie das 40. Altersjahr noch nicht zurückgelegt haben. Schweizerbürger, die aus der obligatorischen Versicherung ausscheiden, sind berechtigt, die Versicherung ohne Rücksicht auf ihr Alter freiwillig weiterzuführen ( Art. 2 Abs. 2 AHVG ). In den Art. 7-13 VFV hat der Bundesrat gestützt auf Art. 2 Abs. 3 AHVG die Voraussetzungen für den Beitritt zur freiwilligen Versicherung einlässlich normiert. Gemäss Art. 10 Abs. 1 VFV können Auslandschweizer ohne Rücksicht auf ihr Alter nur innert Jahresfrist seit Wegfall der Voraussetzungen für die obligatorische Versicherung den Beitritt zur freiwilligen Versicherung erklären. Art. 11 VFV sieht vor, dass die Ausgleichskassen bei ausserordentlichen Verhältnissen, die nicht vom Auslandschweizer selbst zu vertreten sind, auf Gesuch hin in Einzelfällen die Frist zur Abgabe der Beitrittserklärung um längstens ein Jahr erstrecken dürfen.</w:t>
      </w:r>
    </w:p>
    <w:p>
      <w:r>
        <w:rPr>
          <w:b/>
        </w:rPr>
        <w:t>E. 2</w:t>
      </w:r>
    </w:p>
    <w:p>
      <w:r>
        <w:t>Es ist unbestritten, dass die einjährige Frist des Art. 10 Abs. 1 VFV unbenützt verstrichen ist. Der Beschwerdeführer begründet diese Unterlassung damit, dass die Schweizerische Botschaft in Tel Aviv es unterlassen habe, durch Aushändigung des entsprechenden Merkblattes ihn auf die freiwillige Versicherung aufmerksam zu machen. Darin erblickt er ausserordentliche Verhältnisse im Sinn des Art. 11 VFV , weshalb die Frist zur Einreichung der Beitrittserklärung zu erstrecken sei. In der Tat gehört die Orientierung der Auslandschweizer über die Beitrittsmöglichkeiten und die Auswirkungen der freiwilligen Versicherung zu den Befugnissen der schweizerischen Auslandvertretungen. Randziffer 4 der Wegleitung zur freiwilligen Versicherung der Auslandschweizer empfiehlt diesen BGE 97 V 213 S. 216 Amtsstellen, alle Auslandschweizer bei der Eintragung in die Konsularmatrikel auf diese Möglichkeit aufmerksam zu machen. Eine förmliche, durch Gesetz oder Verordnung auferlegte Pflicht dazu besteht jedoch nicht. Unterbleibt die in der erwähnten Wegleitung empfohlene Orientierung, so können darin keine ausserordentlichen Verhältnisse im Sinn des Art. 11 VFV erblickt werden. Im vorliegenden Fall kommt noch folgendes hinzu: Der Beschwerdeführer hat sich drei Monate nach Wohnsitznahme in Israel mit der Schweizerischen Botschaft in Verbindung gesetzt. Es wäre ihm ohne weiteres möglich und auch zuzumuten gewesen, innert der folgenden neun Monate, somit fristgerecht, sich mit seinem Übertritt von der obligatorischen zur freiwilligen Versicherung zu befassen. Dann wäre er ohne Zweifel von der zuständigen Ausgleichskasse oder von der Schweizerischen Botschaft auf die einjährige Verwirkungsfrist des Art. 10 VFV aufmerksam gemacht worden. Mangelndes Wissen eines Versicherten um seine Rechte und Pflichten gehört an sich nicht zu jenen ausserordentlichen Verhältnissen, die erlauben, die Frist für den Beitritt zur freiwilligen Versicherung gemäss Art. 11 VFV zu verlängern (EVGE 1962 S. 99; nicht publiziertes Urteil vom 3. Juli 1969 i.S. Schenk). Ausserordentliche Verhältnisse hat das Eidgenössische Versicherungsgericht bisher nur in zwei Fällen angenommen: einmal dort, wo ein Auslandschweizer an der fristgerechten Beitrittserklärung durch Umstände gehindert wurde, die von seinem Willen völlig unabhängig waren. Es handelte sich um einen in russische Gefangenschaft geratenen Auslandschweizer (EVGE 1955 S. 162). Desgleichen wurden ausserordentliche Verhältnisse bejaht im Falle einer Auslandschweizerin, auf deren Frage, wo sie das Beitrittsgesuch abgeben könne, erklärt wurde, sie möge sich nach ihrer Rückkehr nach Australien beim zuständigen Schweizerischen Konsulat melden. Inzwischen war die einjährige Frist verstrichen, obwohl sich die Auslandschweizerin beim Schweizer Konsulat unverzüglich eingefunden hatte (EVGE 1960 S. 186). - Diese Fälle illustrieren deutlich, welcher Art die ausserordentlichen Verhältnisse sein müssen, um die einjährige Fristerstreckung zu rechtfertigen. Mag es auch hart erscheinen, das Beitrittsgesuch des heutigen Beschwerdeführers abzulehnen, so steht der angefochtene Entscheid doch im Einklang mit dem Bundesrecht; auch kann BGE 97 V 213 S. 217 er nicht als unangemessen bezeichnet werden. Die Verwaltungsgerichtsbeschwerde erweist sich demzufolge als unbegründet.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